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2F0" w:rsidRPr="006412F0" w:rsidRDefault="006412F0" w:rsidP="006412F0">
      <w:pPr>
        <w:suppressAutoHyphens/>
        <w:spacing w:after="0" w:line="240" w:lineRule="auto"/>
        <w:ind w:left="604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12F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</w:t>
      </w:r>
    </w:p>
    <w:p w:rsidR="006412F0" w:rsidRPr="006412F0" w:rsidRDefault="006412F0" w:rsidP="006412F0">
      <w:pPr>
        <w:suppressAutoHyphens/>
        <w:spacing w:after="0" w:line="240" w:lineRule="auto"/>
        <w:ind w:left="604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12F0"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Совета</w:t>
      </w:r>
    </w:p>
    <w:p w:rsidR="006412F0" w:rsidRPr="006412F0" w:rsidRDefault="006412F0" w:rsidP="006412F0">
      <w:pPr>
        <w:suppressAutoHyphens/>
        <w:spacing w:after="0" w:line="240" w:lineRule="auto"/>
        <w:ind w:left="604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12F0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6412F0" w:rsidRPr="006412F0" w:rsidRDefault="006412F0" w:rsidP="006412F0">
      <w:pPr>
        <w:suppressAutoHyphens/>
        <w:spacing w:after="0" w:line="240" w:lineRule="auto"/>
        <w:ind w:left="604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12F0">
        <w:rPr>
          <w:rFonts w:ascii="Times New Roman" w:eastAsia="Times New Roman" w:hAnsi="Times New Roman" w:cs="Times New Roman"/>
          <w:sz w:val="28"/>
          <w:szCs w:val="28"/>
          <w:lang w:eastAsia="ar-SA"/>
        </w:rPr>
        <w:t>Кавказский район</w:t>
      </w:r>
    </w:p>
    <w:p w:rsidR="006412F0" w:rsidRDefault="006412F0" w:rsidP="006412F0">
      <w:pPr>
        <w:suppressAutoHyphens/>
        <w:spacing w:after="0" w:line="240" w:lineRule="auto"/>
        <w:ind w:left="5985" w:firstLine="5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12F0">
        <w:rPr>
          <w:rFonts w:ascii="Times New Roman" w:eastAsia="Times New Roman" w:hAnsi="Times New Roman" w:cs="Times New Roman"/>
          <w:sz w:val="28"/>
          <w:szCs w:val="28"/>
          <w:lang w:eastAsia="ar-SA"/>
        </w:rPr>
        <w:t>от __________20__года №___</w:t>
      </w:r>
    </w:p>
    <w:p w:rsidR="006412F0" w:rsidRDefault="006412F0" w:rsidP="006412F0">
      <w:pPr>
        <w:suppressAutoHyphens/>
        <w:spacing w:after="0" w:line="240" w:lineRule="auto"/>
        <w:ind w:left="5985" w:firstLine="5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412F0" w:rsidRPr="006412F0" w:rsidRDefault="006412F0" w:rsidP="006412F0">
      <w:pPr>
        <w:suppressAutoHyphens/>
        <w:spacing w:after="0" w:line="240" w:lineRule="auto"/>
        <w:ind w:left="5985" w:firstLine="57"/>
        <w:rPr>
          <w:rFonts w:ascii="Times New Roman" w:eastAsia="Times New Roman" w:hAnsi="Times New Roman" w:cs="Times New Roman"/>
          <w:sz w:val="28"/>
          <w:szCs w:val="28"/>
        </w:rPr>
      </w:pPr>
    </w:p>
    <w:p w:rsidR="006412F0" w:rsidRPr="006412F0" w:rsidRDefault="006412F0" w:rsidP="006412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Информация </w:t>
      </w:r>
    </w:p>
    <w:p w:rsidR="00756BC6" w:rsidRDefault="006412F0" w:rsidP="006412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CD6230" w:rsidRPr="00CD6230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результатах работы комиссии по делам несовершеннолетних</w:t>
      </w:r>
    </w:p>
    <w:p w:rsidR="00A1713F" w:rsidRDefault="00CD6230" w:rsidP="006412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230">
        <w:rPr>
          <w:rFonts w:ascii="Times New Roman" w:hAnsi="Times New Roman" w:cs="Times New Roman"/>
          <w:b/>
          <w:bCs/>
          <w:sz w:val="28"/>
          <w:szCs w:val="28"/>
        </w:rPr>
        <w:t xml:space="preserve"> и защите их прав при администрации муниципального образования Кавказский район по профилактике безнадзорности и правонарушений среди несовершеннолетних</w:t>
      </w:r>
      <w:r w:rsidR="006412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412F0" w:rsidRPr="00CD6230" w:rsidRDefault="006412F0" w:rsidP="006412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муниципального образования Кавказский район   проживает 25280 чел. детского населения, из них, в том числе 10207 детей в возрасте от 0 до 6 лет, 11196 детей в возрасте от 6 до 14 лет, 3877 подростков в возрасте от 14 до 18 лет. 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Общее количество обучающихся в общеобразовательных учреждениях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состоянию на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сентября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2017 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ода составляет 12704 несовершеннолетних, детские сады посещает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5134 ребенка.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Комиссия по делам несо</w:t>
      </w:r>
      <w:r>
        <w:rPr>
          <w:rFonts w:ascii="Times New Roman" w:eastAsia="Times New Roman" w:hAnsi="Times New Roman" w:cs="Times New Roman"/>
          <w:sz w:val="28"/>
          <w:szCs w:val="28"/>
        </w:rPr>
        <w:t>вершеннолетних и защите их прав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при администр</w:t>
      </w:r>
      <w:r>
        <w:rPr>
          <w:rFonts w:ascii="Times New Roman" w:eastAsia="Times New Roman" w:hAnsi="Times New Roman" w:cs="Times New Roman"/>
          <w:sz w:val="28"/>
          <w:szCs w:val="28"/>
        </w:rPr>
        <w:t>ации муниципального образования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Кавказский район (далее Комиссия) осуществляет свою деятельность на основании положения, утвержденно</w:t>
      </w:r>
      <w:r>
        <w:rPr>
          <w:rFonts w:ascii="Times New Roman" w:eastAsia="Times New Roman" w:hAnsi="Times New Roman" w:cs="Times New Roman"/>
          <w:sz w:val="28"/>
          <w:szCs w:val="28"/>
        </w:rPr>
        <w:t>го постановлением администрации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Кавка</w:t>
      </w:r>
      <w:r>
        <w:rPr>
          <w:rFonts w:ascii="Times New Roman" w:eastAsia="Times New Roman" w:hAnsi="Times New Roman" w:cs="Times New Roman"/>
          <w:sz w:val="28"/>
          <w:szCs w:val="28"/>
        </w:rPr>
        <w:t>зский район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от 21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января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2014 года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64 «О муниципальной комиссии по делам несовершеннолетних и защите их прав  при администрации   муниципального образования Кавказский район».</w:t>
      </w:r>
      <w:proofErr w:type="gramEnd"/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со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атьей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11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закона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24 июня 1999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№120–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ФЗ «Об основах системы профилактики безнадзорности и правонарушений несовершеннолетних» комиссия по делам несовершеннолетних и защите их прав при администрации (далее – комиссия) осуществляет координацию деятельности учреждений и органов субъектов профилактики в решении проблем по защите прав и законных интересов несовершеннолетних, профилактики правонарушений и преступлений, совершаемых как несовершеннолетними, так и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в отношении их, а также профилактики детской безнадзорности на территории муниципального образования.           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В 2017 году деятельность комиссии была сосредоточена на решении следующих задач: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ab/>
        <w:t xml:space="preserve"> Формирование правового сознания и законопослушного поведения несовершеннолетних;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ab/>
        <w:t>Снижение уровня подростковой преступности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ab/>
        <w:t>Обеспечение здорового образа жизни детей через организацию досуговой и спортивной занятости подростков;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lastRenderedPageBreak/>
        <w:t>4.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ab/>
        <w:t>Активизация межведомственного взаимодействия органов и учреждений системы профилактики  в выявлении фактов скрытого семейного неблагополучия.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работы за 2017 год уровень подростковой преступности снизился на 17,78%, произошло снижение преступлений, связанных с жестоким обращением с детьми, на 71% (с 7 до 2), преступлений сексуальной направленности, совершенных в отношении детей, </w:t>
      </w: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38% (с 13 до 8). Снизилось количество самовольных уходов, общественно-опасных деяний. Несмотря на снижение нескольких показателей, проблема безнадзорности и преступлений среди несовершеннолетних остается по-прежнему острой. В связи с этим Комиссия ставит перед собой, всеми заинтересованными ведомствами следующие задачи по профилактике безнадзорности и правонарушений несовершеннолетних: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ab/>
        <w:t>обеспечение защиты прав и законных интересов несовершеннолетних;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ab/>
        <w:t>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этому;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ab/>
        <w:t>выявление и пресечение случаев вовлечения несовершеннолетних в совершение групповых  преступлений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ab/>
        <w:t>привлечение общественных объединений и организаций к реализации планов индивидуальной профилактической работы в отношении несовершеннолетних, состоящих на всех видах учетов;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ab/>
        <w:t>дальнейшее внедрение медиативных технологий в работе с подростками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ab/>
        <w:t>организация межведомственной работы по формированию толерантного сознания и воспитанию законопослушного поведения детей и подростков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повышение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качества индивидуальной профилактической работы с семьями и детьми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ab/>
        <w:t>принятие мер по профилактике подростковой преступности и предупреждения повторных преступлений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ab/>
        <w:t xml:space="preserve">организация </w:t>
      </w: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условиями воспитания, обучения, содержания несовершеннолетних.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За 2017 год проведено </w:t>
      </w:r>
      <w:r w:rsidR="002A6E03">
        <w:rPr>
          <w:rFonts w:ascii="Times New Roman" w:eastAsia="Times New Roman" w:hAnsi="Times New Roman" w:cs="Times New Roman"/>
          <w:sz w:val="28"/>
          <w:szCs w:val="28"/>
        </w:rPr>
        <w:t xml:space="preserve">37 заседаний комиссии (2016 г.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– 30), в том числе 2 расширенных.  Заседания проводились 2-3 раза в месяц.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На рассмотрение в Комиссию поступило 80 отказных материалов (АППГ  52):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- по преступлениям, совершенными несовершеннолетними, не достигшими возраста привлечения к уголовной ответственности, 6 материалов (АППГ 34),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- по правонарушениям, совершёнными несовершеннолетними, не достигшим возраста привлечения к административной ответственности 74 материала (АППГ 18).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отношении несовершеннолетних приняты меры воспитательного характера.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На заседаниях </w:t>
      </w:r>
      <w:r w:rsidR="002A6E03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омиссии рассмотрено 346 протоколов об административной ответственности, что на 4,9 % меньше прошлого года (АППГ 363):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- на родителей 249 (АППГ – 289), снижение на 13,8 %; 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- на несовершеннолетних 84 (АППГ –65), рост на 29,2 %;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- на иных граждан 13 (АППГ – 9), рост на 44,4%.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Статистика показывает, что в отношении родителей на первом месте стоят протоколы за правонарушения, связанные с неисполнением родителями несовершеннолетних обязанностей по содержанию и воспитанию несовершеннолетних детей (ч.1 ст. 5.35.КоАП РФ) – 226 протоколов или 90,8 % (АППГ 268, -18,6 %).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Наблюдается рост правонарушений, связанных с нарушением несовершеннолетними правил по управлению транспортными средствами, на 87,5 % (с 1 до 8). Данный рост произошел в связи с тем, что родители не осуществляют должного </w:t>
      </w: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своими детьми, не организовывают им дополнительную занятость, а в некоторых случаях сами являются причиной правонарушений по ст.12.7 КоАП РФ, приобретая им автотранспортные средства, мопеды, в связи с чем, 4 родителей привлечены к административной ответственности.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Комиссией в течение года рассмотрено 25 тематических вопросов. По рассмотренным вопросам приняты соответствующие решения, отмечены положительные моменты в деятельности органов и субъектов системы профилактики, даны рекомендации по устранению выявленных недостатков, дано 124 поручения органам и учреждениям системы профилактики по вопросам з</w:t>
      </w:r>
      <w:r w:rsidR="002A6E03">
        <w:rPr>
          <w:rFonts w:ascii="Times New Roman" w:eastAsia="Times New Roman" w:hAnsi="Times New Roman" w:cs="Times New Roman"/>
          <w:sz w:val="28"/>
          <w:szCs w:val="28"/>
        </w:rPr>
        <w:t xml:space="preserve">ащиты прав несовершеннолетних,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рекомендации для принятия мер. </w:t>
      </w:r>
    </w:p>
    <w:p w:rsidR="006412F0" w:rsidRPr="006412F0" w:rsidRDefault="002A6E03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координации </w:t>
      </w:r>
      <w:r w:rsidR="006412F0" w:rsidRPr="006412F0">
        <w:rPr>
          <w:rFonts w:ascii="Times New Roman" w:eastAsia="Times New Roman" w:hAnsi="Times New Roman" w:cs="Times New Roman"/>
          <w:sz w:val="28"/>
          <w:szCs w:val="28"/>
        </w:rPr>
        <w:t>деятельности органов системы профилактики</w:t>
      </w:r>
      <w:proofErr w:type="gramEnd"/>
      <w:r w:rsidR="006412F0" w:rsidRPr="006412F0">
        <w:rPr>
          <w:rFonts w:ascii="Times New Roman" w:eastAsia="Times New Roman" w:hAnsi="Times New Roman" w:cs="Times New Roman"/>
          <w:sz w:val="28"/>
          <w:szCs w:val="28"/>
        </w:rPr>
        <w:t xml:space="preserve"> и организации межведомственного взаимодействия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6412F0" w:rsidRPr="006412F0">
        <w:rPr>
          <w:rFonts w:ascii="Times New Roman" w:eastAsia="Times New Roman" w:hAnsi="Times New Roman" w:cs="Times New Roman"/>
          <w:sz w:val="28"/>
          <w:szCs w:val="28"/>
        </w:rPr>
        <w:t>омиссией предусмотрены  следующие мероприятия: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- проводится ежемесячный анализ по преступлениям, совершенных подростками, так и в отношении несовершеннолетних, самовольным уходам</w:t>
      </w:r>
      <w:r w:rsidR="002A6E03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- рассматриваются на заседаниях Комиссии результаты служебных проверок, информации о состоянии преступности в отношении несовершеннолетних</w:t>
      </w:r>
      <w:r w:rsidR="002A6E0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- проводятся плановые (по графику) и внеплановые обследования материально-бытовых условий жизни семей</w:t>
      </w:r>
      <w:r w:rsidR="002A6E0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- проводятся акции, мероприятия по профилактике безнадзорности и правонарушений</w:t>
      </w:r>
      <w:r w:rsidR="002A6E0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- проводятся заседания рабочих групп, координационные совещания по вопросам профилактики семейного неблагополучия, проблемам реализации семейной политики</w:t>
      </w:r>
      <w:r w:rsidR="002A6E0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- публикуются заметки в районной газете «Огни Кубани» по вопросам профилактики семейного неблагополучия, детской безнадзорности, жестокого обращения с детьми, суициду</w:t>
      </w:r>
      <w:r w:rsidR="002A6E0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lastRenderedPageBreak/>
        <w:t>- принимаются меры по привлечению должностных лиц к дисциплинарной ответственности.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По итогам 2017 года на 39 % снизилось количество самовольных уходов детей из семей. Зарегистрировано 20 фактов самовольных уходов, совершённых 15 несовершеннолетними (2016 год - 37 фактов, 34 подростка, из них 36 уходов совершили 30 подростков из семей, 1 уход совершен 4 подростками из ЦСРН). Из 15 несовершеннолетних допускали уходы неоднократно 3 человека, в том числе 1 подросток – 4 раза, 2 подростка -  по 2 раза. Из 15 подростков 13 несовершеннолетних являются жителями Кавказского района, 2 приезжие. В основном уходы совершают несовершенно</w:t>
      </w:r>
      <w:r w:rsidR="002A6E03">
        <w:rPr>
          <w:rFonts w:ascii="Times New Roman" w:eastAsia="Times New Roman" w:hAnsi="Times New Roman" w:cs="Times New Roman"/>
          <w:sz w:val="28"/>
          <w:szCs w:val="28"/>
        </w:rPr>
        <w:t xml:space="preserve">летние в подростковом периоде.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Преимущественно уходят из семей девочки.  </w:t>
      </w: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A6E03">
        <w:rPr>
          <w:rFonts w:ascii="Times New Roman" w:eastAsia="Times New Roman" w:hAnsi="Times New Roman" w:cs="Times New Roman"/>
          <w:sz w:val="28"/>
          <w:szCs w:val="28"/>
        </w:rPr>
        <w:t>о результатам выявленных фактов поставлены на учёт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в КДН</w:t>
      </w:r>
      <w:r w:rsidR="002A6E03">
        <w:rPr>
          <w:rFonts w:ascii="Times New Roman" w:eastAsia="Times New Roman" w:hAnsi="Times New Roman" w:cs="Times New Roman"/>
          <w:sz w:val="28"/>
          <w:szCs w:val="28"/>
        </w:rPr>
        <w:t xml:space="preserve"> и ЗП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, ка</w:t>
      </w:r>
      <w:r w:rsidR="002A6E03">
        <w:rPr>
          <w:rFonts w:ascii="Times New Roman" w:eastAsia="Times New Roman" w:hAnsi="Times New Roman" w:cs="Times New Roman"/>
          <w:sz w:val="28"/>
          <w:szCs w:val="28"/>
        </w:rPr>
        <w:t>к нуждающиеся в проведении ИПР,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2 чел., 4 родителя привлечены к административной ответственности.  </w:t>
      </w:r>
      <w:proofErr w:type="gramEnd"/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В 2017 году зарегистрировано 2 преступления, предусмотренные ст. 156 УК РФ (АППГ -7) в отношении 2 несовершеннолетних. Преступления совершены родителями в отношении своих детей. В обоих случаях жестокое обращение было связано с нанесением телесных повреждений, которые согласно медицинским критериям как вред здоровью не расценивается</w:t>
      </w: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A6E03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омиссией по рекомендациям </w:t>
      </w:r>
      <w:r w:rsidR="002A6E0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рокуратуры Кавказского района подготовлены и направлены в суд 2 исковых заявления на ограничение в родительских правах 2 родителей</w:t>
      </w:r>
      <w:r w:rsidR="002A6E03">
        <w:rPr>
          <w:rFonts w:ascii="Times New Roman" w:eastAsia="Times New Roman" w:hAnsi="Times New Roman" w:cs="Times New Roman"/>
          <w:sz w:val="28"/>
          <w:szCs w:val="28"/>
        </w:rPr>
        <w:t xml:space="preserve"> в защиту прав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детей, пострадавших от жесткого обращения.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Во всех общеобразовательных учреждениях Кавказского</w:t>
      </w:r>
      <w:r w:rsidR="002A6E03">
        <w:rPr>
          <w:rFonts w:ascii="Times New Roman" w:eastAsia="Times New Roman" w:hAnsi="Times New Roman" w:cs="Times New Roman"/>
          <w:sz w:val="28"/>
          <w:szCs w:val="28"/>
        </w:rPr>
        <w:t xml:space="preserve"> района реализуется комплексный план жизнестойкости и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профилактике негативного поведения </w:t>
      </w: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среди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обучающихся. В рамках организации работы по форм</w:t>
      </w:r>
      <w:r w:rsidR="00A465A8">
        <w:rPr>
          <w:rFonts w:ascii="Times New Roman" w:eastAsia="Times New Roman" w:hAnsi="Times New Roman" w:cs="Times New Roman"/>
          <w:sz w:val="28"/>
          <w:szCs w:val="28"/>
        </w:rPr>
        <w:t xml:space="preserve">ированию жизнестойкости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проведено: 570 родительских собраний; среди родителей распространено 4210 памяток по безопасности, детям вручено 8650 памяток. В школах на стендовых конструкциях размещена и постоянно обновляется информация о «Телефонах доверия» и экстренных служб. Номера «Телефон доверия» вклеены в дневники </w:t>
      </w: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. В «Уголках для родителей» размещены паспорта дорожной безопасности с указанием автобусных маршрутов следования до образовательной организации «Дорога в школу и домой». Продолжает свою работу школьная служба медиации. </w:t>
      </w: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="00A465A8">
        <w:rPr>
          <w:rFonts w:ascii="Times New Roman" w:eastAsia="Times New Roman" w:hAnsi="Times New Roman" w:cs="Times New Roman"/>
          <w:sz w:val="28"/>
          <w:szCs w:val="28"/>
        </w:rPr>
        <w:t>еятельностью школьных педагогов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–психологов осуществляется Центром диагностики и консультирования, который провел 4 обучающих семинара, 5 методических объединений, 18 выездных проверок. Рассмотрено 54 конфликта, достигнуто письменное медиативное соглашение с оформлением протокола. </w:t>
      </w:r>
    </w:p>
    <w:p w:rsidR="006412F0" w:rsidRPr="006412F0" w:rsidRDefault="00A465A8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состоянию на </w:t>
      </w:r>
      <w:r w:rsidR="006412F0" w:rsidRPr="006412F0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января </w:t>
      </w:r>
      <w:r w:rsidR="006412F0" w:rsidRPr="006412F0">
        <w:rPr>
          <w:rFonts w:ascii="Times New Roman" w:eastAsia="Times New Roman" w:hAnsi="Times New Roman" w:cs="Times New Roman"/>
          <w:sz w:val="28"/>
          <w:szCs w:val="28"/>
        </w:rPr>
        <w:t>2018 года на учетах в органах системы профилактики состоят: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- в комиссии по делам несовершеннолетних 31 подросток, 18 семей в них 47 детей, 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- ОПДН ОМВД по Кавказскому району – 42 родителя и 70 детей,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-  в управлении образования –18 семей, 28 несовершеннолетних,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- в УСЗН в Кавказском районе -  42 семьи в них 103 ребенка.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lastRenderedPageBreak/>
        <w:t>- в органе опеки и попечительства - 5 семей (после ОРП и</w:t>
      </w:r>
      <w:r w:rsidR="00A465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ЛРП) и 439 подопечных.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- в отделе молодежной политики - 28 подростков.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- в отделе здравоохранения - 22 родителей (38 детей).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- в УФСИН -  28 родителей (38 детей).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В 2017 году отделением профилактики семейного неблагополучия </w:t>
      </w:r>
      <w:r w:rsidR="00A465A8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ГБУ СО КК «Кавказский КЦСОН» было проведено 142 мероприяти</w:t>
      </w:r>
      <w:r w:rsidR="00A465A8">
        <w:rPr>
          <w:rFonts w:ascii="Times New Roman" w:eastAsia="Times New Roman" w:hAnsi="Times New Roman" w:cs="Times New Roman"/>
          <w:sz w:val="28"/>
          <w:szCs w:val="28"/>
        </w:rPr>
        <w:t xml:space="preserve">я, из них на формирование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здорово</w:t>
      </w:r>
      <w:r w:rsidR="00A465A8">
        <w:rPr>
          <w:rFonts w:ascii="Times New Roman" w:eastAsia="Times New Roman" w:hAnsi="Times New Roman" w:cs="Times New Roman"/>
          <w:sz w:val="28"/>
          <w:szCs w:val="28"/>
        </w:rPr>
        <w:t xml:space="preserve">го образа жизни, на пропаганду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семейных ценностей, на профилактику насилия и жестокости, на формирование патриотического воспитания, на повышение правовой грамотности.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В 2017 году специалистами ОПСН реализовывались рабочи</w:t>
      </w:r>
      <w:r w:rsidR="00A465A8">
        <w:rPr>
          <w:rFonts w:ascii="Times New Roman" w:eastAsia="Times New Roman" w:hAnsi="Times New Roman" w:cs="Times New Roman"/>
          <w:sz w:val="28"/>
          <w:szCs w:val="28"/>
        </w:rPr>
        <w:t xml:space="preserve">е программы в 17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клубах (15 кружков, клубов творческой направленности для детей, 2 клуба для родителей). В 2017 году проведено 1470 социальных патронажей. В результате </w:t>
      </w:r>
      <w:proofErr w:type="spellStart"/>
      <w:r w:rsidRPr="006412F0">
        <w:rPr>
          <w:rFonts w:ascii="Times New Roman" w:eastAsia="Times New Roman" w:hAnsi="Times New Roman" w:cs="Times New Roman"/>
          <w:sz w:val="28"/>
          <w:szCs w:val="28"/>
        </w:rPr>
        <w:t>подворового</w:t>
      </w:r>
      <w:proofErr w:type="spell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обхода посещено 2629 семьи, обследовано 1315 семей.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За 2017 год оказано содействие </w:t>
      </w: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получении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(восстановлении) паспортов – 11 человек;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получении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свидетельств о рождении детей – 5 детей;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трудоустройстве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родителей – 7 человек;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получении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регистрации по месту жительства – 7 человек;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приобретении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топлива – 12 семей;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проведении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косметического ремонта – 3 семьи;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поиске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(приобретении жилья) –  2 семьи;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- погашение задолженности по жилищно-коммунальным услугам – 10 семей.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-оказана помощь в рамках акции «Вторые руки» 225 гражданам,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-помощь в натуральном выражении (продукты, промтовары)  получили 145 семей с детьми.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-4 родителя  прошли курс лечения от алкогольной зависимости.  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Все дети из семей, нуждающихся в особо</w:t>
      </w:r>
      <w:r w:rsidR="00A465A8">
        <w:rPr>
          <w:rFonts w:ascii="Times New Roman" w:eastAsia="Times New Roman" w:hAnsi="Times New Roman" w:cs="Times New Roman"/>
          <w:sz w:val="28"/>
          <w:szCs w:val="28"/>
        </w:rPr>
        <w:t xml:space="preserve">й защите государства, получили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сладкие новогодние подарки.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В 2017 году в краевые социально-реабилитационные центры для несовершеннолетних помещены 46 несовершеннолетних, нуждающихся в социальной реабилитации, из них 24 состоящие на профилактическом учете в ТЖС/СОП. </w:t>
      </w:r>
    </w:p>
    <w:p w:rsidR="006412F0" w:rsidRPr="006412F0" w:rsidRDefault="00A465A8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2017 год </w:t>
      </w:r>
      <w:r w:rsidR="006412F0" w:rsidRPr="006412F0">
        <w:rPr>
          <w:rFonts w:ascii="Times New Roman" w:eastAsia="Times New Roman" w:hAnsi="Times New Roman" w:cs="Times New Roman"/>
          <w:sz w:val="28"/>
          <w:szCs w:val="28"/>
        </w:rPr>
        <w:t>во время 80 межведомственных рейдовых мероприятий     посещено 257 семей, по итогам пос</w:t>
      </w:r>
      <w:r>
        <w:rPr>
          <w:rFonts w:ascii="Times New Roman" w:eastAsia="Times New Roman" w:hAnsi="Times New Roman" w:cs="Times New Roman"/>
          <w:sz w:val="28"/>
          <w:szCs w:val="28"/>
        </w:rPr>
        <w:t>ещений 10 семей были поставлены</w:t>
      </w:r>
      <w:r w:rsidR="006412F0" w:rsidRPr="006412F0">
        <w:rPr>
          <w:rFonts w:ascii="Times New Roman" w:eastAsia="Times New Roman" w:hAnsi="Times New Roman" w:cs="Times New Roman"/>
          <w:sz w:val="28"/>
          <w:szCs w:val="28"/>
        </w:rPr>
        <w:t xml:space="preserve"> на профилактический учет Комиссии.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5 родителей ограничены в родительских правах в отношении 13 детей,  3 родителей лишены прав в отношении 14 детей, 4 родителя восстановили свои родительские права и 3 родителя сняли ограничение родительских прав. Дети возвращены в кровные семьи.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Ежеквартально на заседаниях </w:t>
      </w:r>
      <w:r w:rsidR="00A465A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омиссии рассматривался вопрос о состоянии подростковой преступности. В апреле 2017 года в общеобр</w:t>
      </w:r>
      <w:r w:rsidR="00A465A8">
        <w:rPr>
          <w:rFonts w:ascii="Times New Roman" w:eastAsia="Times New Roman" w:hAnsi="Times New Roman" w:cs="Times New Roman"/>
          <w:sz w:val="28"/>
          <w:szCs w:val="28"/>
        </w:rPr>
        <w:t>азовательных учреждениях прошел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ряд собраний, классных часов, встреч на правовую тематику с приглашением правоохранительных органов. С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заместителями директоров по воспитательной работе проведены семинары по улучшению </w:t>
      </w:r>
      <w:proofErr w:type="spellStart"/>
      <w:r w:rsidRPr="006412F0">
        <w:rPr>
          <w:rFonts w:ascii="Times New Roman" w:eastAsia="Times New Roman" w:hAnsi="Times New Roman" w:cs="Times New Roman"/>
          <w:sz w:val="28"/>
          <w:szCs w:val="28"/>
        </w:rPr>
        <w:t>воспитательно</w:t>
      </w:r>
      <w:proofErr w:type="spellEnd"/>
      <w:r w:rsidRPr="006412F0">
        <w:rPr>
          <w:rFonts w:ascii="Times New Roman" w:eastAsia="Times New Roman" w:hAnsi="Times New Roman" w:cs="Times New Roman"/>
          <w:sz w:val="28"/>
          <w:szCs w:val="28"/>
        </w:rPr>
        <w:t>-профилактической деятельности в образовательных учреждениях. Совм</w:t>
      </w:r>
      <w:r w:rsidR="00A465A8">
        <w:rPr>
          <w:rFonts w:ascii="Times New Roman" w:eastAsia="Times New Roman" w:hAnsi="Times New Roman" w:cs="Times New Roman"/>
          <w:sz w:val="28"/>
          <w:szCs w:val="28"/>
        </w:rPr>
        <w:t xml:space="preserve">естно с центром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психолого-медицинской и социальной помощи для педагогов-психологов был проведён семинар-практикум по теме «Формирование жизнестойкости детей и молодёжи». </w:t>
      </w:r>
    </w:p>
    <w:p w:rsidR="006412F0" w:rsidRPr="006412F0" w:rsidRDefault="00A465A8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итогам 2017 года </w:t>
      </w:r>
      <w:r w:rsidR="006412F0" w:rsidRPr="006412F0">
        <w:rPr>
          <w:rFonts w:ascii="Times New Roman" w:eastAsia="Times New Roman" w:hAnsi="Times New Roman" w:cs="Times New Roman"/>
          <w:sz w:val="28"/>
          <w:szCs w:val="28"/>
        </w:rPr>
        <w:t>отмечено снижение преступлений, совершенных несовершеннолет</w:t>
      </w:r>
      <w:r>
        <w:rPr>
          <w:rFonts w:ascii="Times New Roman" w:eastAsia="Times New Roman" w:hAnsi="Times New Roman" w:cs="Times New Roman"/>
          <w:sz w:val="28"/>
          <w:szCs w:val="28"/>
        </w:rPr>
        <w:t>ними с 42 до 37. Вместе</w:t>
      </w:r>
      <w:r w:rsidR="006412F0" w:rsidRPr="006412F0">
        <w:rPr>
          <w:rFonts w:ascii="Times New Roman" w:eastAsia="Times New Roman" w:hAnsi="Times New Roman" w:cs="Times New Roman"/>
          <w:sz w:val="28"/>
          <w:szCs w:val="28"/>
        </w:rPr>
        <w:t xml:space="preserve"> с тем наблюдается рост преступлений небольшой тяжести 8 (АППГ +1,14%), снижение преступлений средн</w:t>
      </w:r>
      <w:r>
        <w:rPr>
          <w:rFonts w:ascii="Times New Roman" w:eastAsia="Times New Roman" w:hAnsi="Times New Roman" w:cs="Times New Roman"/>
          <w:sz w:val="28"/>
          <w:szCs w:val="28"/>
        </w:rPr>
        <w:t>ей тяжести на 28% (АППГ-9, 32),</w:t>
      </w:r>
      <w:r w:rsidR="006412F0" w:rsidRPr="006412F0">
        <w:rPr>
          <w:rFonts w:ascii="Times New Roman" w:eastAsia="Times New Roman" w:hAnsi="Times New Roman" w:cs="Times New Roman"/>
          <w:sz w:val="28"/>
          <w:szCs w:val="28"/>
        </w:rPr>
        <w:t xml:space="preserve"> совершено 6 тяжких преступлений, что соответствует ААПГ.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Из 37 преступлений, совершенных несовершенн</w:t>
      </w:r>
      <w:r w:rsidR="00A465A8">
        <w:rPr>
          <w:rFonts w:ascii="Times New Roman" w:eastAsia="Times New Roman" w:hAnsi="Times New Roman" w:cs="Times New Roman"/>
          <w:sz w:val="28"/>
          <w:szCs w:val="28"/>
        </w:rPr>
        <w:t xml:space="preserve">олетними,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в отчетном периоде зарегистрировано 32 преступления, фактически совершены в 2016 году 9 преступлений. В совершении преступлений приняли участи</w:t>
      </w:r>
      <w:r w:rsidR="00A465A8">
        <w:rPr>
          <w:rFonts w:ascii="Times New Roman" w:eastAsia="Times New Roman" w:hAnsi="Times New Roman" w:cs="Times New Roman"/>
          <w:sz w:val="28"/>
          <w:szCs w:val="28"/>
        </w:rPr>
        <w:t>е 42 несовершеннолетних, что на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10% больше (АППГ 38). Рост данного показателя произошел за счет того, что несовершеннолетними совершено 10 групповых преступлений (в составе групп от 2 до 5 человек) с участием 27 подростков.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Их общег</w:t>
      </w:r>
      <w:r w:rsidR="00A465A8">
        <w:rPr>
          <w:rFonts w:ascii="Times New Roman" w:eastAsia="Times New Roman" w:hAnsi="Times New Roman" w:cs="Times New Roman"/>
          <w:sz w:val="28"/>
          <w:szCs w:val="28"/>
        </w:rPr>
        <w:t>о количества несовершеннолетних 67 %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в возрасте 16-17 лет включительно (28 подростков) и 34% в возрасте от 14 до 15 лет (14 несовершеннолетних). 23 подростка рассмотрены на заседаниях </w:t>
      </w:r>
      <w:r w:rsidR="00A465A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омиссии, из них 22 поставлены на учет, ост</w:t>
      </w:r>
      <w:r w:rsidR="00A465A8">
        <w:rPr>
          <w:rFonts w:ascii="Times New Roman" w:eastAsia="Times New Roman" w:hAnsi="Times New Roman" w:cs="Times New Roman"/>
          <w:sz w:val="28"/>
          <w:szCs w:val="28"/>
        </w:rPr>
        <w:t xml:space="preserve">альные по объективным причинам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не рассматривались (приезжие, достигли 18-летия).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В отношении несовершеннолетних совершено 52 преступления, зарегистр</w:t>
      </w:r>
      <w:r w:rsidR="00A465A8">
        <w:rPr>
          <w:rFonts w:ascii="Times New Roman" w:eastAsia="Times New Roman" w:hAnsi="Times New Roman" w:cs="Times New Roman"/>
          <w:sz w:val="28"/>
          <w:szCs w:val="28"/>
        </w:rPr>
        <w:t>ированных в текущем году,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что соответствует показателям АППГ.  Пострадавшими стали 55, при этом 19 преступлений (ст. 156, 157,119 УК РФ) были совершены родителями детей. </w:t>
      </w: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В отношении 3 несовершеннолетних были совершены по 2-4 преступления против половой неприкосновенности ст. 132 УК РФ</w:t>
      </w:r>
      <w:r w:rsidR="00A465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- ст. 131 УК РФ, ст. 134 УК РФ - 135 УК РФ).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Повторных и рецидивных не было</w:t>
      </w:r>
      <w:r w:rsidR="00A465A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2 преступления совершены в семьях.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Зарегистрировано 17 преступлений по ст. 157 УК РФ (АППГ 4). Увеличилось количество  совершенных фактов причинения телесных повреждений несов</w:t>
      </w:r>
      <w:r w:rsidR="00A465A8">
        <w:rPr>
          <w:rFonts w:ascii="Times New Roman" w:eastAsia="Times New Roman" w:hAnsi="Times New Roman" w:cs="Times New Roman"/>
          <w:sz w:val="28"/>
          <w:szCs w:val="28"/>
        </w:rPr>
        <w:t xml:space="preserve">ершеннолетним в ходе конфликтов или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необдуманных поступков (преступления совершены преимущественно несовершеннолетними).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В рамках организации профилактической антинаркотической работы в течение года проводились мероприятия как </w:t>
      </w: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узкоспециализированного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так и </w:t>
      </w:r>
      <w:proofErr w:type="spellStart"/>
      <w:r w:rsidRPr="006412F0">
        <w:rPr>
          <w:rFonts w:ascii="Times New Roman" w:eastAsia="Times New Roman" w:hAnsi="Times New Roman" w:cs="Times New Roman"/>
          <w:sz w:val="28"/>
          <w:szCs w:val="28"/>
        </w:rPr>
        <w:t>общепрофилактического</w:t>
      </w:r>
      <w:proofErr w:type="spell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характера. </w:t>
      </w: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Школами района проведено 648 разноплановых (спортивные, информационные, интеллектуальные,  просветительские, развлекательные, игровые, конкурсные, классные часы, круглые столы, дискуссии с показом видеороликов, </w:t>
      </w:r>
      <w:proofErr w:type="spellStart"/>
      <w:r w:rsidRPr="006412F0">
        <w:rPr>
          <w:rFonts w:ascii="Times New Roman" w:eastAsia="Times New Roman" w:hAnsi="Times New Roman" w:cs="Times New Roman"/>
          <w:sz w:val="28"/>
          <w:szCs w:val="28"/>
        </w:rPr>
        <w:t>флешмобы</w:t>
      </w:r>
      <w:proofErr w:type="spellEnd"/>
      <w:r w:rsidRPr="006412F0">
        <w:rPr>
          <w:rFonts w:ascii="Times New Roman" w:eastAsia="Times New Roman" w:hAnsi="Times New Roman" w:cs="Times New Roman"/>
          <w:sz w:val="28"/>
          <w:szCs w:val="28"/>
        </w:rPr>
        <w:t>, туристические слеты) мероприятия антитабачной, антинаркотической и антиалкогольной направленности, в которых приняли участие 18 144 учащихся школ с учётом неоднократного участия.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В целях профилактической работы, направленной на формирование здорового образа жизни, действует 281 спортивная секция, в которых занимаются 6 200 учащихся. В вечернее и каникулярное время в спортивных секциях занимается свыше 3260 учащихся. </w:t>
      </w:r>
    </w:p>
    <w:p w:rsidR="006412F0" w:rsidRPr="006412F0" w:rsidRDefault="00A465A8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Отделом молодежной политики проведено 163</w:t>
      </w:r>
      <w:r w:rsidR="006412F0" w:rsidRPr="006412F0">
        <w:rPr>
          <w:rFonts w:ascii="Times New Roman" w:eastAsia="Times New Roman" w:hAnsi="Times New Roman" w:cs="Times New Roman"/>
          <w:sz w:val="28"/>
          <w:szCs w:val="28"/>
        </w:rPr>
        <w:t xml:space="preserve"> профилактических мероприя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тия, в том числе, направленных на формирование ЗОЖ с </w:t>
      </w:r>
      <w:r w:rsidR="006412F0" w:rsidRPr="006412F0">
        <w:rPr>
          <w:rFonts w:ascii="Times New Roman" w:eastAsia="Times New Roman" w:hAnsi="Times New Roman" w:cs="Times New Roman"/>
          <w:sz w:val="28"/>
          <w:szCs w:val="28"/>
        </w:rPr>
        <w:t>общим охватом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6473</w:t>
      </w:r>
      <w:r w:rsidR="006412F0" w:rsidRPr="006412F0">
        <w:rPr>
          <w:rFonts w:ascii="Times New Roman" w:eastAsia="Times New Roman" w:hAnsi="Times New Roman" w:cs="Times New Roman"/>
          <w:sz w:val="28"/>
          <w:szCs w:val="28"/>
        </w:rPr>
        <w:t xml:space="preserve"> человека, в том </w:t>
      </w:r>
      <w:r>
        <w:rPr>
          <w:rFonts w:ascii="Times New Roman" w:eastAsia="Times New Roman" w:hAnsi="Times New Roman" w:cs="Times New Roman"/>
          <w:sz w:val="28"/>
          <w:szCs w:val="28"/>
        </w:rPr>
        <w:t>числе легкоатлетический забег, реализован социальный проект «Велокро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сс к др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еву жизни»,</w:t>
      </w:r>
      <w:r w:rsidR="006412F0" w:rsidRPr="006412F0">
        <w:rPr>
          <w:rFonts w:ascii="Times New Roman" w:eastAsia="Times New Roman" w:hAnsi="Times New Roman" w:cs="Times New Roman"/>
          <w:sz w:val="28"/>
          <w:szCs w:val="28"/>
        </w:rPr>
        <w:t xml:space="preserve"> районный конкурс </w:t>
      </w:r>
      <w:r w:rsidR="006412F0" w:rsidRPr="00D7232D">
        <w:rPr>
          <w:rFonts w:ascii="Times New Roman" w:eastAsia="Times New Roman" w:hAnsi="Times New Roman" w:cs="Times New Roman"/>
          <w:sz w:val="28"/>
          <w:szCs w:val="28"/>
        </w:rPr>
        <w:t>«Аги</w:t>
      </w:r>
      <w:r w:rsidR="00D7232D" w:rsidRPr="00D7232D">
        <w:rPr>
          <w:rFonts w:ascii="Times New Roman" w:eastAsia="Times New Roman" w:hAnsi="Times New Roman" w:cs="Times New Roman"/>
          <w:sz w:val="28"/>
          <w:szCs w:val="28"/>
        </w:rPr>
        <w:t>т</w:t>
      </w:r>
      <w:r w:rsidR="006412F0" w:rsidRPr="00D7232D">
        <w:rPr>
          <w:rFonts w:ascii="Times New Roman" w:eastAsia="Times New Roman" w:hAnsi="Times New Roman" w:cs="Times New Roman"/>
          <w:sz w:val="28"/>
          <w:szCs w:val="28"/>
        </w:rPr>
        <w:t>бригад». Консультативно</w:t>
      </w:r>
      <w:r w:rsidR="006412F0" w:rsidRPr="006412F0">
        <w:rPr>
          <w:rFonts w:ascii="Times New Roman" w:eastAsia="Times New Roman" w:hAnsi="Times New Roman" w:cs="Times New Roman"/>
          <w:sz w:val="28"/>
          <w:szCs w:val="28"/>
        </w:rPr>
        <w:t xml:space="preserve"> – передвижной пункт «Маршрут безопасности» продолжил работу на территории всех поселений. За год проведены 4 акции  «СТОП-СПАЙС» направленн</w:t>
      </w:r>
      <w:r w:rsidR="004F484E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6412F0" w:rsidRPr="006412F0">
        <w:rPr>
          <w:rFonts w:ascii="Times New Roman" w:eastAsia="Times New Roman" w:hAnsi="Times New Roman" w:cs="Times New Roman"/>
          <w:sz w:val="28"/>
          <w:szCs w:val="28"/>
        </w:rPr>
        <w:t xml:space="preserve"> на выявление и уничтожение рекламы наркотических ср</w:t>
      </w:r>
      <w:r w:rsidR="004F484E">
        <w:rPr>
          <w:rFonts w:ascii="Times New Roman" w:eastAsia="Times New Roman" w:hAnsi="Times New Roman" w:cs="Times New Roman"/>
          <w:sz w:val="28"/>
          <w:szCs w:val="28"/>
        </w:rPr>
        <w:t>едств. Выявлено и уничтожено 75</w:t>
      </w:r>
      <w:r w:rsidR="006412F0" w:rsidRPr="006412F0">
        <w:rPr>
          <w:rFonts w:ascii="Times New Roman" w:eastAsia="Times New Roman" w:hAnsi="Times New Roman" w:cs="Times New Roman"/>
          <w:sz w:val="28"/>
          <w:szCs w:val="28"/>
        </w:rPr>
        <w:t xml:space="preserve"> надписей.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Учреждениями культуры проведено 105 мероприятий различной тематической направленности: правовое и патриотическое воспитание, пропаганда здорового образа жизни, с охватом 2205 несовершеннолетних.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Трудоустроены на созданные временные рабочие места 681 подросток, из них 372 человека (54%) дети, находящиеся в трудной жизненной ситуации.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С использованием мобильного центра занятости 467 учащихся получили </w:t>
      </w:r>
      <w:proofErr w:type="spellStart"/>
      <w:r w:rsidRPr="006412F0">
        <w:rPr>
          <w:rFonts w:ascii="Times New Roman" w:eastAsia="Times New Roman" w:hAnsi="Times New Roman" w:cs="Times New Roman"/>
          <w:sz w:val="28"/>
          <w:szCs w:val="28"/>
        </w:rPr>
        <w:t>профориентационные</w:t>
      </w:r>
      <w:proofErr w:type="spell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услуги, прошли компьютерное тестирование, в том числе 40 несовершеннолетних в лагере труда и отдыха. 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В рамках профилактической работы с несовершеннолетними, состоящими на профилактическом учете, трудоустроен 71 подросток, из них: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>-</w:t>
      </w:r>
      <w:r w:rsidR="004F48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39 подростков, состоящих на учете в КДН </w:t>
      </w:r>
      <w:r w:rsidR="004F484E">
        <w:rPr>
          <w:rFonts w:ascii="Times New Roman" w:eastAsia="Times New Roman" w:hAnsi="Times New Roman" w:cs="Times New Roman"/>
          <w:sz w:val="28"/>
          <w:szCs w:val="28"/>
        </w:rPr>
        <w:t>и З</w:t>
      </w:r>
      <w:proofErr w:type="gramStart"/>
      <w:r w:rsidR="004F484E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>с учетом повторов);</w:t>
      </w:r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412F0">
        <w:rPr>
          <w:rFonts w:ascii="Times New Roman" w:eastAsia="Times New Roman" w:hAnsi="Times New Roman" w:cs="Times New Roman"/>
          <w:sz w:val="28"/>
          <w:szCs w:val="28"/>
        </w:rPr>
        <w:t>-</w:t>
      </w:r>
      <w:r w:rsidR="004F48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44 подростка, состоящих на учете в ОВД;</w:t>
      </w:r>
      <w:proofErr w:type="gramEnd"/>
    </w:p>
    <w:p w:rsidR="006412F0" w:rsidRPr="006412F0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-27 подростков, поставленных на </w:t>
      </w:r>
      <w:proofErr w:type="spellStart"/>
      <w:r w:rsidRPr="006412F0">
        <w:rPr>
          <w:rFonts w:ascii="Times New Roman" w:eastAsia="Times New Roman" w:hAnsi="Times New Roman" w:cs="Times New Roman"/>
          <w:sz w:val="28"/>
          <w:szCs w:val="28"/>
        </w:rPr>
        <w:t>внутришкольный</w:t>
      </w:r>
      <w:proofErr w:type="spell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учет.</w:t>
      </w:r>
    </w:p>
    <w:p w:rsidR="004F484E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В средствах массовой информации («РЕН-ТВ Кропоткин» «Огни Кубани») регулярно освещаются вопросы, касающиеся защиты прав несовершеннолетних. За 2017 год на телевидении освещен 271 репортаж, в газете опубликовано 229 статей. На страницах газеты «Огни Кубани» создана и функционирует социальная реклама-модуль на тему «Сохранение жизни и здоровья детей - главная обязанность родителей», где еженедельно освещаются информации на правовую тематику для родителей и детей, публикуются </w:t>
      </w:r>
      <w:r w:rsidR="004F484E">
        <w:rPr>
          <w:rFonts w:ascii="Times New Roman" w:eastAsia="Times New Roman" w:hAnsi="Times New Roman" w:cs="Times New Roman"/>
          <w:sz w:val="28"/>
          <w:szCs w:val="28"/>
        </w:rPr>
        <w:t xml:space="preserve">буклеты, тезисы, рекомендации. </w:t>
      </w:r>
    </w:p>
    <w:p w:rsidR="00A1713F" w:rsidRDefault="006412F0" w:rsidP="006412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Работа </w:t>
      </w:r>
      <w:r w:rsidR="004F484E">
        <w:rPr>
          <w:rFonts w:ascii="Times New Roman" w:eastAsia="Times New Roman" w:hAnsi="Times New Roman" w:cs="Times New Roman"/>
          <w:sz w:val="28"/>
          <w:szCs w:val="28"/>
        </w:rPr>
        <w:t xml:space="preserve">по профилактике правонарушений 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>несовершеннолетних многогранна, но главное</w:t>
      </w:r>
      <w:r w:rsidR="004F484E">
        <w:rPr>
          <w:rFonts w:ascii="Times New Roman" w:eastAsia="Times New Roman" w:hAnsi="Times New Roman" w:cs="Times New Roman"/>
          <w:sz w:val="28"/>
          <w:szCs w:val="28"/>
        </w:rPr>
        <w:t xml:space="preserve"> в ней система. Минимизировать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объем преступлений возможно только благодаря кропотливой работе органов системы профилактики, в том числе правоохранительных органов, учебных заведений и общественности. Эффективность и конечный резул</w:t>
      </w:r>
      <w:r w:rsidR="004F484E">
        <w:rPr>
          <w:rFonts w:ascii="Times New Roman" w:eastAsia="Times New Roman" w:hAnsi="Times New Roman" w:cs="Times New Roman"/>
          <w:sz w:val="28"/>
          <w:szCs w:val="28"/>
        </w:rPr>
        <w:t xml:space="preserve">ьтат усилий этих структур </w:t>
      </w:r>
      <w:proofErr w:type="gramStart"/>
      <w:r w:rsidR="004F484E">
        <w:rPr>
          <w:rFonts w:ascii="Times New Roman" w:eastAsia="Times New Roman" w:hAnsi="Times New Roman" w:cs="Times New Roman"/>
          <w:sz w:val="28"/>
          <w:szCs w:val="28"/>
        </w:rPr>
        <w:t>будет</w:t>
      </w:r>
      <w:proofErr w:type="gramEnd"/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достигнут тогда, когда в нее</w:t>
      </w:r>
      <w:r w:rsidR="004F484E">
        <w:rPr>
          <w:rFonts w:ascii="Times New Roman" w:eastAsia="Times New Roman" w:hAnsi="Times New Roman" w:cs="Times New Roman"/>
          <w:sz w:val="28"/>
          <w:szCs w:val="28"/>
        </w:rPr>
        <w:t xml:space="preserve"> ак</w:t>
      </w:r>
      <w:bookmarkStart w:id="0" w:name="_GoBack"/>
      <w:bookmarkEnd w:id="0"/>
      <w:r w:rsidR="004F484E">
        <w:rPr>
          <w:rFonts w:ascii="Times New Roman" w:eastAsia="Times New Roman" w:hAnsi="Times New Roman" w:cs="Times New Roman"/>
          <w:sz w:val="28"/>
          <w:szCs w:val="28"/>
        </w:rPr>
        <w:t>тивно включатся все службы и</w:t>
      </w:r>
      <w:r w:rsidRPr="006412F0">
        <w:rPr>
          <w:rFonts w:ascii="Times New Roman" w:eastAsia="Times New Roman" w:hAnsi="Times New Roman" w:cs="Times New Roman"/>
          <w:sz w:val="28"/>
          <w:szCs w:val="28"/>
        </w:rPr>
        <w:t xml:space="preserve"> лично руководители.</w:t>
      </w:r>
    </w:p>
    <w:p w:rsidR="00927431" w:rsidRDefault="00927431" w:rsidP="006412F0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4F484E" w:rsidRDefault="004F484E" w:rsidP="006412F0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4F484E" w:rsidRPr="004F484E" w:rsidRDefault="004F484E" w:rsidP="004F48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48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Заместитель главы </w:t>
      </w:r>
    </w:p>
    <w:p w:rsidR="004F484E" w:rsidRPr="004F484E" w:rsidRDefault="004F484E" w:rsidP="004F48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484E"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муниципального образования</w:t>
      </w:r>
    </w:p>
    <w:p w:rsidR="004F484E" w:rsidRPr="004F484E" w:rsidRDefault="004F484E" w:rsidP="004F48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F484E">
        <w:rPr>
          <w:rFonts w:ascii="Times New Roman" w:eastAsia="Times New Roman" w:hAnsi="Times New Roman" w:cs="Times New Roman"/>
          <w:sz w:val="28"/>
          <w:szCs w:val="28"/>
          <w:lang w:eastAsia="zh-CN"/>
        </w:rPr>
        <w:t>Кавказский район                                                                                  С.В. Филатова</w:t>
      </w:r>
    </w:p>
    <w:p w:rsidR="004F484E" w:rsidRPr="00B7014C" w:rsidRDefault="004F484E" w:rsidP="006412F0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sectPr w:rsidR="004F484E" w:rsidRPr="00B7014C" w:rsidSect="0057203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72208"/>
    <w:multiLevelType w:val="multilevel"/>
    <w:tmpl w:val="EE502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C57D77"/>
    <w:multiLevelType w:val="hybridMultilevel"/>
    <w:tmpl w:val="82A0AD7C"/>
    <w:lvl w:ilvl="0" w:tplc="D130B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130BD1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8852BC"/>
    <w:multiLevelType w:val="multilevel"/>
    <w:tmpl w:val="77DA5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FA6E63"/>
    <w:multiLevelType w:val="multilevel"/>
    <w:tmpl w:val="1298A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64CA"/>
    <w:rsid w:val="000533B5"/>
    <w:rsid w:val="000A45D1"/>
    <w:rsid w:val="000C3ECC"/>
    <w:rsid w:val="000C6A47"/>
    <w:rsid w:val="000F776A"/>
    <w:rsid w:val="001079A4"/>
    <w:rsid w:val="0013434E"/>
    <w:rsid w:val="00145560"/>
    <w:rsid w:val="0017060F"/>
    <w:rsid w:val="00191FD0"/>
    <w:rsid w:val="001A7162"/>
    <w:rsid w:val="001B0655"/>
    <w:rsid w:val="001B704F"/>
    <w:rsid w:val="001D7030"/>
    <w:rsid w:val="001F7223"/>
    <w:rsid w:val="0020748B"/>
    <w:rsid w:val="00235F0D"/>
    <w:rsid w:val="002425DF"/>
    <w:rsid w:val="0024544A"/>
    <w:rsid w:val="00247F2F"/>
    <w:rsid w:val="00261B76"/>
    <w:rsid w:val="002652DD"/>
    <w:rsid w:val="0027625A"/>
    <w:rsid w:val="002777BB"/>
    <w:rsid w:val="002A0D60"/>
    <w:rsid w:val="002A6E03"/>
    <w:rsid w:val="002C2F07"/>
    <w:rsid w:val="002F268F"/>
    <w:rsid w:val="003024C2"/>
    <w:rsid w:val="00306CB6"/>
    <w:rsid w:val="0032162F"/>
    <w:rsid w:val="003569F9"/>
    <w:rsid w:val="00366B9C"/>
    <w:rsid w:val="003749EC"/>
    <w:rsid w:val="0039016A"/>
    <w:rsid w:val="003A3FFB"/>
    <w:rsid w:val="003C1AF8"/>
    <w:rsid w:val="003F443F"/>
    <w:rsid w:val="00407196"/>
    <w:rsid w:val="004122FB"/>
    <w:rsid w:val="00464C13"/>
    <w:rsid w:val="004872C4"/>
    <w:rsid w:val="004A64FA"/>
    <w:rsid w:val="004B6895"/>
    <w:rsid w:val="004C2BBC"/>
    <w:rsid w:val="004D38DB"/>
    <w:rsid w:val="004D41CF"/>
    <w:rsid w:val="004D5B09"/>
    <w:rsid w:val="004E1972"/>
    <w:rsid w:val="004F484E"/>
    <w:rsid w:val="005070E5"/>
    <w:rsid w:val="00512F02"/>
    <w:rsid w:val="00572035"/>
    <w:rsid w:val="00582459"/>
    <w:rsid w:val="00593054"/>
    <w:rsid w:val="00596AC9"/>
    <w:rsid w:val="005A334F"/>
    <w:rsid w:val="006412F0"/>
    <w:rsid w:val="00656ED3"/>
    <w:rsid w:val="006B3B4C"/>
    <w:rsid w:val="006C28DF"/>
    <w:rsid w:val="006F2707"/>
    <w:rsid w:val="0074577A"/>
    <w:rsid w:val="00756BC6"/>
    <w:rsid w:val="00797541"/>
    <w:rsid w:val="007A47D1"/>
    <w:rsid w:val="007B0D0E"/>
    <w:rsid w:val="0080167F"/>
    <w:rsid w:val="00804C6D"/>
    <w:rsid w:val="00815587"/>
    <w:rsid w:val="008341FE"/>
    <w:rsid w:val="008E6D59"/>
    <w:rsid w:val="009245E4"/>
    <w:rsid w:val="00927431"/>
    <w:rsid w:val="00935E8D"/>
    <w:rsid w:val="00993B71"/>
    <w:rsid w:val="00995D53"/>
    <w:rsid w:val="009B1140"/>
    <w:rsid w:val="009B3D29"/>
    <w:rsid w:val="00A1713F"/>
    <w:rsid w:val="00A2524E"/>
    <w:rsid w:val="00A436CB"/>
    <w:rsid w:val="00A45993"/>
    <w:rsid w:val="00A465A8"/>
    <w:rsid w:val="00A511DA"/>
    <w:rsid w:val="00A83D9D"/>
    <w:rsid w:val="00A84046"/>
    <w:rsid w:val="00AC0F65"/>
    <w:rsid w:val="00AC5BBF"/>
    <w:rsid w:val="00AE18F7"/>
    <w:rsid w:val="00B402D6"/>
    <w:rsid w:val="00B550EC"/>
    <w:rsid w:val="00B7014C"/>
    <w:rsid w:val="00B80C74"/>
    <w:rsid w:val="00B819B4"/>
    <w:rsid w:val="00B84B0B"/>
    <w:rsid w:val="00BB3AEF"/>
    <w:rsid w:val="00BB5B21"/>
    <w:rsid w:val="00BF645C"/>
    <w:rsid w:val="00C84D5D"/>
    <w:rsid w:val="00CC4083"/>
    <w:rsid w:val="00CD6230"/>
    <w:rsid w:val="00D3095B"/>
    <w:rsid w:val="00D40369"/>
    <w:rsid w:val="00D720C5"/>
    <w:rsid w:val="00D7232D"/>
    <w:rsid w:val="00DA78F4"/>
    <w:rsid w:val="00DD608E"/>
    <w:rsid w:val="00DE13F2"/>
    <w:rsid w:val="00E1260E"/>
    <w:rsid w:val="00E679A7"/>
    <w:rsid w:val="00E9390C"/>
    <w:rsid w:val="00EA2A89"/>
    <w:rsid w:val="00F14335"/>
    <w:rsid w:val="00F2009C"/>
    <w:rsid w:val="00F2645A"/>
    <w:rsid w:val="00F27367"/>
    <w:rsid w:val="00F419D7"/>
    <w:rsid w:val="00F61B68"/>
    <w:rsid w:val="00F8660F"/>
    <w:rsid w:val="00F91F55"/>
    <w:rsid w:val="00FA1E46"/>
    <w:rsid w:val="00FA7A8D"/>
    <w:rsid w:val="00FD2CB2"/>
    <w:rsid w:val="00FD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030"/>
  </w:style>
  <w:style w:type="paragraph" w:styleId="1">
    <w:name w:val="heading 1"/>
    <w:basedOn w:val="a"/>
    <w:next w:val="a"/>
    <w:link w:val="10"/>
    <w:uiPriority w:val="9"/>
    <w:qFormat/>
    <w:rsid w:val="00D403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D64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64C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nhideWhenUsed/>
    <w:qFormat/>
    <w:rsid w:val="00FD6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D64C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35E8D"/>
    <w:pPr>
      <w:ind w:left="720"/>
      <w:contextualSpacing/>
    </w:pPr>
  </w:style>
  <w:style w:type="paragraph" w:customStyle="1" w:styleId="a6">
    <w:name w:val="Обычный.ОБЫЧНЫЙ"/>
    <w:rsid w:val="00DE13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D403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 Spacing"/>
    <w:link w:val="a8"/>
    <w:uiPriority w:val="1"/>
    <w:qFormat/>
    <w:rsid w:val="003F443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locked/>
    <w:rsid w:val="003F443F"/>
    <w:rPr>
      <w:rFonts w:ascii="Calibri" w:eastAsia="Times New Roman" w:hAnsi="Calibri" w:cs="Times New Roman"/>
    </w:rPr>
  </w:style>
  <w:style w:type="paragraph" w:styleId="a9">
    <w:name w:val="Body Text Indent"/>
    <w:basedOn w:val="a"/>
    <w:link w:val="aa"/>
    <w:rsid w:val="003F443F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3F443F"/>
    <w:rPr>
      <w:rFonts w:ascii="Times New Roman" w:eastAsia="Times New Roman" w:hAnsi="Times New Roman" w:cs="Times New Roman"/>
      <w:sz w:val="24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F4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F443F"/>
    <w:rPr>
      <w:rFonts w:ascii="Tahoma" w:hAnsi="Tahoma" w:cs="Tahoma"/>
      <w:sz w:val="16"/>
      <w:szCs w:val="16"/>
    </w:rPr>
  </w:style>
  <w:style w:type="character" w:styleId="ad">
    <w:name w:val="Strong"/>
    <w:basedOn w:val="a0"/>
    <w:qFormat/>
    <w:rsid w:val="005A334F"/>
    <w:rPr>
      <w:b/>
      <w:bCs/>
    </w:rPr>
  </w:style>
  <w:style w:type="character" w:customStyle="1" w:styleId="apple-converted-space">
    <w:name w:val="apple-converted-space"/>
    <w:basedOn w:val="a0"/>
    <w:rsid w:val="005A334F"/>
  </w:style>
  <w:style w:type="paragraph" w:customStyle="1" w:styleId="21">
    <w:name w:val="Обычный (веб)2"/>
    <w:basedOn w:val="a"/>
    <w:rsid w:val="005070E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e">
    <w:name w:val="Основной текст_"/>
    <w:basedOn w:val="a0"/>
    <w:link w:val="3"/>
    <w:rsid w:val="00B402D6"/>
    <w:rPr>
      <w:spacing w:val="2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e"/>
    <w:rsid w:val="00B402D6"/>
    <w:pPr>
      <w:widowControl w:val="0"/>
      <w:shd w:val="clear" w:color="auto" w:fill="FFFFFF"/>
      <w:spacing w:after="120" w:line="278" w:lineRule="exact"/>
      <w:jc w:val="both"/>
    </w:pPr>
    <w:rPr>
      <w:spacing w:val="2"/>
      <w:sz w:val="21"/>
      <w:szCs w:val="21"/>
    </w:rPr>
  </w:style>
  <w:style w:type="character" w:customStyle="1" w:styleId="22">
    <w:name w:val="Основной текст (2)_"/>
    <w:basedOn w:val="a0"/>
    <w:link w:val="23"/>
    <w:rsid w:val="00B402D6"/>
    <w:rPr>
      <w:i/>
      <w:iCs/>
      <w:spacing w:val="-1"/>
      <w:sz w:val="21"/>
      <w:szCs w:val="21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402D6"/>
    <w:pPr>
      <w:widowControl w:val="0"/>
      <w:shd w:val="clear" w:color="auto" w:fill="FFFFFF"/>
      <w:spacing w:before="120" w:after="0" w:line="269" w:lineRule="exact"/>
      <w:ind w:firstLine="280"/>
      <w:jc w:val="both"/>
    </w:pPr>
    <w:rPr>
      <w:i/>
      <w:iCs/>
      <w:spacing w:val="-1"/>
      <w:sz w:val="21"/>
      <w:szCs w:val="21"/>
    </w:rPr>
  </w:style>
  <w:style w:type="character" w:customStyle="1" w:styleId="style2811">
    <w:name w:val="style2811"/>
    <w:basedOn w:val="a0"/>
    <w:rsid w:val="001079A4"/>
    <w:rPr>
      <w:rFonts w:cs="Times New Roman"/>
    </w:rPr>
  </w:style>
  <w:style w:type="paragraph" w:customStyle="1" w:styleId="msonormalmailrucssattributepostfix">
    <w:name w:val="msonormal_mailru_css_attribute_postfix"/>
    <w:basedOn w:val="a"/>
    <w:rsid w:val="00924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3A3FF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0pt">
    <w:name w:val="Основной текст + Полужирный;Интервал 0 pt"/>
    <w:rsid w:val="004122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6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34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3CFF1-B4B3-49C6-9DCD-82D399522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2616</Words>
  <Characters>14915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ДелНесоверш2</dc:creator>
  <cp:lastModifiedBy>Your User Name</cp:lastModifiedBy>
  <cp:revision>5</cp:revision>
  <cp:lastPrinted>2018-02-09T07:00:00Z</cp:lastPrinted>
  <dcterms:created xsi:type="dcterms:W3CDTF">2018-02-08T08:45:00Z</dcterms:created>
  <dcterms:modified xsi:type="dcterms:W3CDTF">2018-02-12T09:47:00Z</dcterms:modified>
</cp:coreProperties>
</file>